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5768C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 </w:t>
      </w:r>
      <w:r w:rsidRPr="00D5768C">
        <w:rPr>
          <w:rStyle w:val="BLOCKBOLD"/>
          <w:rFonts w:ascii="Calibri" w:hAnsi="Calibri"/>
        </w:rPr>
        <w:t>Supporto specialistico per ISO 9001:2015 e ISO 37001:2016</w:t>
      </w:r>
      <w:bookmarkStart w:id="0" w:name="_GoBack"/>
      <w:bookmarkEnd w:id="0"/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lastRenderedPageBreak/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5768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D27284"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D27284" w:rsidRPr="00D27284">
      <w:rPr>
        <w:rFonts w:ascii="Calibri" w:hAnsi="Calibri"/>
        <w:sz w:val="18"/>
        <w:szCs w:val="18"/>
      </w:rPr>
      <w:t>lett</w:t>
    </w:r>
    <w:proofErr w:type="spellEnd"/>
    <w:r w:rsidR="00D27284" w:rsidRPr="00D27284">
      <w:rPr>
        <w:rFonts w:ascii="Calibri" w:hAnsi="Calibri"/>
        <w:sz w:val="18"/>
        <w:szCs w:val="18"/>
      </w:rPr>
      <w:t xml:space="preserve">. a) D.lgs. 50/2016 per  </w:t>
    </w:r>
    <w:r w:rsidRPr="00D5768C">
      <w:rPr>
        <w:rFonts w:ascii="Calibri" w:hAnsi="Calibri"/>
        <w:sz w:val="18"/>
        <w:szCs w:val="18"/>
      </w:rPr>
      <w:t>Supporto specialistico per ISO 9001:2015 e ISO 37001:2016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5768C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2019-04-04T08:54:00Z</dcterms:modified>
</cp:coreProperties>
</file>